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48" w:rsidRPr="00953ACC" w:rsidRDefault="00CF1048" w:rsidP="005B05AB">
      <w:pPr>
        <w:spacing w:after="0" w:line="240" w:lineRule="auto"/>
        <w:ind w:right="99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04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</w:t>
      </w:r>
      <w:bookmarkStart w:id="0" w:name="_GoBack"/>
      <w:bookmarkEnd w:id="0"/>
      <w:r w:rsidR="005B05AB">
        <w:rPr>
          <w:rFonts w:ascii="Times New Roman" w:eastAsia="Times New Roman" w:hAnsi="Times New Roman" w:cs="Times New Roman"/>
          <w:b/>
          <w:noProof/>
          <w:color w:val="000000"/>
          <w:sz w:val="24"/>
          <w:szCs w:val="20"/>
          <w:lang w:eastAsia="ru-RU"/>
        </w:rPr>
        <w:lastRenderedPageBreak/>
        <w:drawing>
          <wp:inline distT="0" distB="0" distL="0" distR="0">
            <wp:extent cx="8162925" cy="5934075"/>
            <wp:effectExtent l="0" t="0" r="9525" b="9525"/>
            <wp:docPr id="1" name="Рисунок 1" descr="F:\рабочая программа 2023-2024 Оюн.Ю.М\Скан_20230924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ая программа 2023-2024 Оюн.Ю.М\Скан_20230924 (8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ACC" w:rsidRDefault="00953ACC" w:rsidP="00DD4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2BB0" w:rsidRPr="007950E3" w:rsidRDefault="00702BB0" w:rsidP="00DD4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702BB0" w:rsidRPr="007950E3" w:rsidRDefault="008B0051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Программа «Палитра </w:t>
      </w:r>
      <w:r w:rsidR="00702BB0"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предназначена для дополните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образования учащихся МБОУ  СОШ  с .Сосновка</w:t>
      </w:r>
      <w:r w:rsidR="00702BB0"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Она подготовлена для учащихся 5-9 классов от 10 до 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 и рассчитана на 34</w:t>
      </w:r>
      <w:r w:rsidR="00702BB0"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</w:t>
      </w:r>
      <w:r w:rsidR="00702BB0"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учебном году.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</w:t>
      </w: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дополнительной общеразвивающей программы: ознакомительный, практический.</w:t>
      </w:r>
    </w:p>
    <w:p w:rsidR="00702BB0" w:rsidRPr="007950E3" w:rsidRDefault="00702BB0" w:rsidP="00FB4F6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учитывает традиции художественного образования и современные инновационные методы. Смысловая и логическая последовательность программы обеспечивает целостность учебного процесса и преемственность этапов обучения. Программа объединяет практические художественно – творческие задания, художественно – эстетическое восприятие произведений искусства и окружающей действительности в единую образовательную структуру. Программа построена на принципах тематической целостности и последовательности развития курса, предполагает четкость поставленных задач и вариативность их решения.</w:t>
      </w:r>
    </w:p>
    <w:p w:rsidR="00702BB0" w:rsidRPr="007950E3" w:rsidRDefault="00702BB0" w:rsidP="008B0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плане:</w:t>
      </w:r>
      <w:r w:rsidR="008B0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рассчитана на один учебный год – 34 часа по 1 часу в неделю.</w:t>
      </w:r>
    </w:p>
    <w:p w:rsidR="00702BB0" w:rsidRPr="007950E3" w:rsidRDefault="00702BB0" w:rsidP="003669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702BB0" w:rsidRPr="007950E3" w:rsidRDefault="00702BB0" w:rsidP="00FB4F6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внеурочной деятельности </w:t>
      </w:r>
      <w:r w:rsidRPr="00795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«Палитра»</w:t>
      </w: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рассчитана на органическое соединение изобразительного творчества и художественных технологий. Программа структурно строится как теоретико–практическая система, которая допускает вариативность в зависимости от образовательно – технологических возможностей школы. Обучение через деятельность является основным принципом на уроках изобразительного искусства. Курс способствует формированию предметных знаний и умений для решения мотивированными школьниками учебно–познавательных и учебно–практических задач, расширяющих и углубляющих понимание опорного материала.</w:t>
      </w:r>
    </w:p>
    <w:p w:rsidR="00702BB0" w:rsidRPr="007950E3" w:rsidRDefault="00702BB0" w:rsidP="003669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 обусловлена следующими факторами: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Уровневый подход позволяет определять динамическую картину развития обучающихся, поощрять продвижение обучающихся, выстраивать индивидуальные траектории движения с учетом зоны ближайшего развития ребенка.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FB4F64"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художественного языка (художественное выражение) позволит обучающимся проявить себя в творчестве, поможет при освоении смежных дисциплин.</w:t>
      </w:r>
    </w:p>
    <w:p w:rsidR="00702BB0" w:rsidRPr="007950E3" w:rsidRDefault="00FB4F64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Колористическое восприятие художественных произведений учит понимать красоту цвета в произведениях искусства и в реальной жизни.</w:t>
      </w:r>
    </w:p>
    <w:p w:rsidR="00702BB0" w:rsidRPr="007950E3" w:rsidRDefault="00702BB0" w:rsidP="00FB4F6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самовыражению и развитию личности посредством творческой и академической живописи для всестороннего развития и удовлетворения потребностей учащихся, формирования общей культуры школьника и развития мотивации личности к познанию и творчеству.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5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обеспечивающих всестороннее развитие личности учащихся;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самоутверждения и самореализации личности, возможности проявить «себя» растущему человеку и пережить ситуацию успеха;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творческих способностей и творческой активности;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привить ребёнку радость творчества через изобразительную деятельность, работу с живописными материалами, техниками, развивать его фантазию;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учащихся к обучению силой воздействия живописи через художественно-эстетическое образование.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Смысловая и логическая последовательность программы обеспечивает целостность учебного процесса и преемственность этапов обучения. Учебный материал представлен следующими тематическими разделами, отражающими деятельностный характер и нравственную сущность художественного образования: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Природа - главный художник (основы рисунка, графика).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Искусство в человеке (виды изобразительного искусства).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Человек в искусстве (портретный жанр).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Декоративно – прикладное творчество.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 </w:t>
      </w:r>
      <w:r w:rsidRPr="00795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60% учебного времени отведено практической деятельности</w:t>
      </w: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отношению к теоретической.</w:t>
      </w:r>
    </w:p>
    <w:p w:rsidR="00702BB0" w:rsidRPr="007950E3" w:rsidRDefault="00702BB0" w:rsidP="00FB4F6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результате освоения курса</w:t>
      </w: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5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FB4F64" w:rsidRPr="00795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Палитра</w:t>
      </w:r>
      <w:r w:rsidRPr="00795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приобретают навыки работы живописными материалами, изучают их свойства, возможность и эстетические качества. Развитие навыков последовательного ведения живописной работы помогают раскрывать образное и живописно-пластическое решение в творческих работах. Художественные и эстетические свойства цвета, их основные закономерности, создание цветового строя способствуют передаче цветовых отношений в условиях пространственно-воздушной среды в живописных творческих работах. Навыки в использовании основных техник и материалов формируют умение изображать объекты предметного мира пространства и фигуры человека.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направлением является духовно-нравственное развитие и воспитание школьника.</w:t>
      </w:r>
    </w:p>
    <w:p w:rsidR="008B0051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содержания предметной линии курса «Живопись» создаются условия для формирования: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 эмоционального и ценностного смысла визуально – пространственной формы;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эмоциональной оценки;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 к мировым достижениям в области искусства, культуры;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к созидательному труду, к обучению;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ценностного отношения к культурно-историческому наследию народа, чему способствует знакомство с образцами классического искусства и народного художественного творчества;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овладения основами культуры практической работы различными художественными материалами и инструментами;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в новых знаниях и опыте, осознанного отношения к многогранности и творческому характеру профессии художника;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самореализации и развития;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нравственных чувств, этического сознания;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ценностного отношения к природе и окружающей среде, экологического сознания через знакомство с разнообразными явлениями и состояниями природы;</w:t>
      </w:r>
    </w:p>
    <w:p w:rsidR="00FB4F64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Уделяется внимание правильной организации рабочего места, соблюдению правил техники безопасности, применению в работе безвредных веществ и экологически чистых материалов.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Критериями выполненного задания могут служить: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заданной теме;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выполнения;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аккуратность;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фантазия учащегося;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вовремя сданное задание.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обучения подводится в форме итоговой творческой работы: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включающей композицию по теме;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саморазвитию и непрерывному образованию;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активную учебно-познавательную деятельность обучающихся;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учебную задачу;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особенности художественного замысла и его воплощения;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под руководством учителя контроль по результату своей деятельности;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определять цели своего обучения, ставить и формулировать для себя новые задачи в учебе;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соотносить свои действия с планируемыми результатами;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совместную деятельность и совместное сотрудничество.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варианты выполнения работы;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содержание художественных произведений;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простое схематическое изображение;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соотносить произведения по настроению, форме, по некоторым средствам художественной выразительности;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художественный образ в разных видах и жанрах визуально – пространственных искусств;</w:t>
      </w:r>
    </w:p>
    <w:p w:rsidR="00702BB0" w:rsidRPr="007950E3" w:rsidRDefault="00FB4F64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02BB0"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различными живописными художественными материалами;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индивидуальные творческие способности, формирующие интерес к творческой деятельности.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живописными материалами в достаточном разнообразии для своего возраста;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содержание и выразительные средства художественных произведений;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условность и субъективность художественного образа;</w:t>
      </w:r>
    </w:p>
    <w:p w:rsidR="00702BB0" w:rsidRPr="007950E3" w:rsidRDefault="00702BB0" w:rsidP="0070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сопоставлять объекты и явления реальной жизни и их образы, выраженные в произведениях искусства, и объяснять разницу;</w:t>
      </w:r>
    </w:p>
    <w:p w:rsidR="00366946" w:rsidRDefault="00702BB0" w:rsidP="00366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выражать в беседе свое отношение к произведению изобразительного искусства.</w:t>
      </w:r>
    </w:p>
    <w:p w:rsidR="007950E3" w:rsidRPr="00366946" w:rsidRDefault="00DD4E3F" w:rsidP="003669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</w:t>
      </w:r>
      <w:r w:rsidR="00702BB0" w:rsidRPr="00DD4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</w:t>
      </w:r>
      <w:r w:rsidR="00702BB0" w:rsidRPr="00795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-тематическое планирование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7654"/>
        <w:gridCol w:w="992"/>
        <w:gridCol w:w="1560"/>
        <w:gridCol w:w="30"/>
        <w:gridCol w:w="1544"/>
        <w:gridCol w:w="2268"/>
      </w:tblGrid>
      <w:tr w:rsidR="00506DCF" w:rsidRPr="007950E3" w:rsidTr="00CF1048">
        <w:trPr>
          <w:trHeight w:val="140"/>
          <w:tblCellSpacing w:w="15" w:type="dxa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366946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9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366946" w:rsidRDefault="00366946" w:rsidP="00DD4E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9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366946" w:rsidRDefault="00366946" w:rsidP="00DD4E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1048" w:rsidRPr="007950E3" w:rsidTr="00CF1048">
        <w:trPr>
          <w:trHeight w:val="301"/>
          <w:tblCellSpacing w:w="15" w:type="dxa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366946" w:rsidRPr="007950E3" w:rsidRDefault="00366946" w:rsidP="0070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366946" w:rsidRPr="007950E3" w:rsidRDefault="00366946" w:rsidP="0070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CF1048" w:rsidRDefault="00366946" w:rsidP="00366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CF1048" w:rsidRDefault="00366946" w:rsidP="00366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Default="00366946" w:rsidP="00366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182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– искусство цвета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цветоведение. Введение. Основные и дополнительные цвета. Цвета спектра. Спектральный круг. Взаимодополнительные цвета. Смешение цветов. Упражнение по цветоведению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работа:«Рисуем цветик-семицветик»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876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Ахроматические цвета. Хроматические цвета.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«Рисуем бабочку ахроматическими цветами»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«Рисуем бабочку хроматическими цветами»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241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цвета. Теплые и холодные тона. Тон, светлота, насыщенность, светлые и темные тона. Понятие локального цвета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картину «Над вечным покоем» в своем колорите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40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 и нюанс. Светлотный контраст. Цветовой контраст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«Рисуем контрастными цветами цветочную композицию»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153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Психологическое, оптическое воздействие цвета. Цвет создает настроение. Передача настроения в творческой работе с помощью цвета, композиции. Музыкальность цвета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картину «Сады под дождем»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817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Колорит. Монохромная живопись. Гризайль. Светотональные возможности одной краски.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городской пейзаж в пастельных тонах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44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Гризайль. Светотональные возможности одной краски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натюрморт с осенними листьями в технике гризайль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40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Полихромная живопись. Полихромная живопись и ее особенности. Отношения цветов.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натюрморт с осенними листьями в полихромном колорите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73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с акварелью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яблоко акварелью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642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работы с гуашевыми красками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гуашью портрет Осени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40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работы с пастелью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пастелью осенний натюрморт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9938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9938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9938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613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композиции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пастелью осенний пейзаж с кипарисами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613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задание: «Натюрморт» (гризайль)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натюрморт с чайной парой в технике гризайль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73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задание: «Натюрморт» (гризайль)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с драпировкой в технике гризайль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58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задание: «Натюрморт» (акварель), (гуашь)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натюрморт с кувшином в цвете. Этапы создания натюрморта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44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задание: «Натюрморт» (акварель), (гуашь)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декоративный натюрморт с арбузом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40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Декоративный натюрморт, стилизация природных и бытовых форм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декоративный натюрморт с гжельской росписью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045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045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045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40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Декоративный натюрморт, стилизация природных и бытовых форм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40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творческое задание «Тематический натюрморт»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«Тематический стилизованный натюрморт»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40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творческое задание «Тематический натюрморт»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«Натюрморт с подсолнухами»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40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 для выполнения натюрмортов с использованием различных художественных приемов (пуантилизм)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гуашью «Натюрморт с маками в технике пуантилизм»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29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монотипии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Рисуем гуашью в технике монотипия «Отражение в воде «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569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 настроение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весенний пейзаж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40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пейзаж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сельский пейзаж со стогами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46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пейзаж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городской пейзаж с фонарями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61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пейзаж. Изображение неба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бушующее море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394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Живописный портрет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автопортрет с любимым животным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44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Живописный портрет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исторический портрет дамы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613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Бытовой жанр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картину «Мои сновидения»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46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Бытовой жанр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композицию «Моя семья. Чаепитие»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44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Анималистический жанр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тигра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759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живопись</w:t>
            </w:r>
            <w:r w:rsidR="00CF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работа:Рисуем сказочную птицу Алконост в декоративном стиле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73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Заключение. Итоговая работа. Тематическая композиция.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  <w:r w:rsidR="00CF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иллюстрацию к былине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131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CF1048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Заключение. Итоговая работа. Тематическая композиция.</w:t>
            </w:r>
          </w:p>
          <w:p w:rsidR="00366946" w:rsidRPr="007950E3" w:rsidRDefault="00366946" w:rsidP="00702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работа:Рисуем иллюстрацию к «Сказке о золотом петушке»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6946" w:rsidRPr="007950E3" w:rsidRDefault="00366946" w:rsidP="0070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6946" w:rsidRPr="007950E3" w:rsidRDefault="00366946" w:rsidP="00702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048" w:rsidRPr="007950E3" w:rsidTr="00CF1048">
        <w:trPr>
          <w:trHeight w:val="294"/>
          <w:tblCellSpacing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048" w:rsidRPr="007950E3" w:rsidRDefault="00CF1048" w:rsidP="0070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048" w:rsidRPr="00CF1048" w:rsidRDefault="00CF1048" w:rsidP="00702B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048" w:rsidRPr="00CF1048" w:rsidRDefault="00CF1048" w:rsidP="00DD4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  <w:p w:rsidR="00CF1048" w:rsidRPr="00CF1048" w:rsidRDefault="00CF1048" w:rsidP="00045F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048" w:rsidRPr="007950E3" w:rsidRDefault="00CF1048" w:rsidP="00DD4E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1048" w:rsidRPr="007950E3" w:rsidRDefault="00CF1048" w:rsidP="00DD4E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048" w:rsidRPr="007950E3" w:rsidRDefault="00CF1048" w:rsidP="00DD4E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335E" w:rsidRDefault="00E1335E" w:rsidP="00702BB0">
      <w:pPr>
        <w:rPr>
          <w:rFonts w:ascii="Times New Roman" w:hAnsi="Times New Roman" w:cs="Times New Roman"/>
          <w:sz w:val="24"/>
          <w:szCs w:val="24"/>
        </w:rPr>
      </w:pPr>
    </w:p>
    <w:p w:rsidR="00CF1048" w:rsidRDefault="00CF1048" w:rsidP="00702BB0">
      <w:pPr>
        <w:rPr>
          <w:rFonts w:ascii="Times New Roman" w:hAnsi="Times New Roman" w:cs="Times New Roman"/>
          <w:sz w:val="24"/>
          <w:szCs w:val="24"/>
        </w:rPr>
      </w:pPr>
    </w:p>
    <w:p w:rsidR="00CF1048" w:rsidRPr="00CF1048" w:rsidRDefault="00CF1048" w:rsidP="00CF1048">
      <w:pPr>
        <w:spacing w:after="0" w:line="240" w:lineRule="auto"/>
        <w:ind w:right="99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104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             Муниципальное бюджетное общеобразовательное учреждение</w:t>
      </w:r>
    </w:p>
    <w:p w:rsidR="00CF1048" w:rsidRPr="00CF1048" w:rsidRDefault="00CF1048" w:rsidP="00CF1048">
      <w:pPr>
        <w:spacing w:after="0" w:line="240" w:lineRule="auto"/>
        <w:ind w:left="1134" w:right="99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104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Средняя общеобразовательная школа села Сосновка</w:t>
      </w:r>
    </w:p>
    <w:p w:rsidR="00CF1048" w:rsidRPr="00CF1048" w:rsidRDefault="00CF1048" w:rsidP="00CF1048">
      <w:pPr>
        <w:spacing w:after="0" w:line="240" w:lineRule="auto"/>
        <w:ind w:left="1134" w:right="99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104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Тандинского кожууна Республики Тыва</w:t>
      </w:r>
    </w:p>
    <w:p w:rsidR="00CF1048" w:rsidRDefault="00CF1048" w:rsidP="00702BB0">
      <w:pPr>
        <w:rPr>
          <w:rFonts w:ascii="Times New Roman" w:hAnsi="Times New Roman" w:cs="Times New Roman"/>
          <w:sz w:val="24"/>
          <w:szCs w:val="24"/>
        </w:rPr>
      </w:pPr>
    </w:p>
    <w:p w:rsidR="00506DCF" w:rsidRDefault="00506DCF" w:rsidP="00CF1048">
      <w:pPr>
        <w:jc w:val="center"/>
        <w:rPr>
          <w:rFonts w:ascii="Century Schoolbook" w:hAnsi="Century Schoolbook" w:cs="Times New Roman"/>
          <w:sz w:val="96"/>
          <w:szCs w:val="96"/>
        </w:rPr>
      </w:pPr>
    </w:p>
    <w:p w:rsidR="00CF1048" w:rsidRPr="00506DCF" w:rsidRDefault="00CF1048" w:rsidP="00CF1048">
      <w:pPr>
        <w:jc w:val="center"/>
        <w:rPr>
          <w:rFonts w:ascii="Century Schoolbook" w:hAnsi="Century Schoolbook" w:cs="Times New Roman"/>
          <w:sz w:val="96"/>
          <w:szCs w:val="96"/>
        </w:rPr>
      </w:pPr>
      <w:r w:rsidRPr="00506DCF">
        <w:rPr>
          <w:rFonts w:ascii="Century Schoolbook" w:hAnsi="Century Schoolbook" w:cs="Times New Roman"/>
          <w:sz w:val="96"/>
          <w:szCs w:val="96"/>
        </w:rPr>
        <w:t>Журнал</w:t>
      </w:r>
    </w:p>
    <w:p w:rsidR="00CF1048" w:rsidRPr="00506DCF" w:rsidRDefault="00CF1048" w:rsidP="00CF1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DCF">
        <w:rPr>
          <w:rFonts w:ascii="Times New Roman" w:hAnsi="Times New Roman" w:cs="Times New Roman"/>
          <w:b/>
          <w:sz w:val="28"/>
          <w:szCs w:val="28"/>
        </w:rPr>
        <w:t xml:space="preserve">учета работы педагога </w:t>
      </w:r>
    </w:p>
    <w:p w:rsidR="00CF1048" w:rsidRPr="00506DCF" w:rsidRDefault="00CF1048" w:rsidP="00CF1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DCF">
        <w:rPr>
          <w:rFonts w:ascii="Times New Roman" w:hAnsi="Times New Roman" w:cs="Times New Roman"/>
          <w:b/>
          <w:sz w:val="28"/>
          <w:szCs w:val="28"/>
        </w:rPr>
        <w:t xml:space="preserve">дополнительного  образования </w:t>
      </w:r>
    </w:p>
    <w:p w:rsidR="00CF1048" w:rsidRPr="00506DCF" w:rsidRDefault="00CF1048" w:rsidP="00CF1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DCF">
        <w:rPr>
          <w:rFonts w:ascii="Times New Roman" w:hAnsi="Times New Roman" w:cs="Times New Roman"/>
          <w:b/>
          <w:sz w:val="28"/>
          <w:szCs w:val="28"/>
        </w:rPr>
        <w:t>в  обьединении ( секции, клубе, кружке)</w:t>
      </w:r>
    </w:p>
    <w:p w:rsidR="00CF1048" w:rsidRPr="00506DCF" w:rsidRDefault="00CF1048" w:rsidP="00CF1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DCF">
        <w:rPr>
          <w:rFonts w:ascii="Times New Roman" w:hAnsi="Times New Roman" w:cs="Times New Roman"/>
          <w:b/>
          <w:sz w:val="28"/>
          <w:szCs w:val="28"/>
        </w:rPr>
        <w:t>по ИЗО «Палитра»</w:t>
      </w:r>
    </w:p>
    <w:p w:rsidR="00CF1048" w:rsidRPr="00506DCF" w:rsidRDefault="001E66C4" w:rsidP="00CF1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="00CF1048" w:rsidRPr="00506DCF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CF1048" w:rsidRDefault="00CF1048" w:rsidP="00CF10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DCF" w:rsidRDefault="00506DCF" w:rsidP="00CF10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DCF" w:rsidRDefault="00506DCF" w:rsidP="00CF10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DCF" w:rsidRDefault="00506DCF" w:rsidP="00CF10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DCF" w:rsidRDefault="00506DCF" w:rsidP="00CF10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DCF" w:rsidRDefault="00506DCF" w:rsidP="00CF10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DCF" w:rsidRPr="00506DCF" w:rsidRDefault="00506DCF" w:rsidP="00506D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DCF">
        <w:rPr>
          <w:rFonts w:ascii="Times New Roman" w:hAnsi="Times New Roman" w:cs="Times New Roman"/>
          <w:b/>
          <w:sz w:val="24"/>
          <w:szCs w:val="24"/>
        </w:rPr>
        <w:lastRenderedPageBreak/>
        <w:t>Журнал</w:t>
      </w:r>
    </w:p>
    <w:p w:rsidR="00506DCF" w:rsidRPr="00506DCF" w:rsidRDefault="00506DCF" w:rsidP="00506D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DCF">
        <w:rPr>
          <w:rFonts w:ascii="Times New Roman" w:hAnsi="Times New Roman" w:cs="Times New Roman"/>
          <w:b/>
          <w:sz w:val="24"/>
          <w:szCs w:val="24"/>
        </w:rPr>
        <w:t xml:space="preserve">учета работы педагога </w:t>
      </w:r>
    </w:p>
    <w:p w:rsidR="00506DCF" w:rsidRDefault="00506DCF" w:rsidP="00506D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DCF">
        <w:rPr>
          <w:rFonts w:ascii="Times New Roman" w:hAnsi="Times New Roman" w:cs="Times New Roman"/>
          <w:b/>
          <w:sz w:val="24"/>
          <w:szCs w:val="24"/>
        </w:rPr>
        <w:t>на 2021-2022  учебный год</w:t>
      </w:r>
    </w:p>
    <w:p w:rsidR="00506DCF" w:rsidRDefault="00506DCF" w:rsidP="00506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6DCF">
        <w:rPr>
          <w:rFonts w:ascii="Times New Roman" w:hAnsi="Times New Roman" w:cs="Times New Roman"/>
          <w:sz w:val="24"/>
          <w:szCs w:val="24"/>
        </w:rPr>
        <w:t>Обьединение</w:t>
      </w:r>
      <w:r>
        <w:rPr>
          <w:rFonts w:ascii="Times New Roman" w:hAnsi="Times New Roman" w:cs="Times New Roman"/>
          <w:sz w:val="24"/>
          <w:szCs w:val="24"/>
        </w:rPr>
        <w:t xml:space="preserve"> (клуб, кружок, секция)_______________________________________________________________________________________</w:t>
      </w:r>
    </w:p>
    <w:p w:rsidR="00506DCF" w:rsidRDefault="00506DCF" w:rsidP="00506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Дни и часы  занятий ;</w:t>
      </w:r>
    </w:p>
    <w:p w:rsidR="00506DCF" w:rsidRDefault="00506DCF" w:rsidP="00506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506DCF" w:rsidRDefault="00506DCF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506DCF" w:rsidRPr="00506DCF" w:rsidRDefault="00506DCF" w:rsidP="00506D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506DCF" w:rsidRDefault="00506DCF" w:rsidP="00506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6DCF">
        <w:rPr>
          <w:rFonts w:ascii="Times New Roman" w:hAnsi="Times New Roman" w:cs="Times New Roman"/>
          <w:sz w:val="24"/>
          <w:szCs w:val="24"/>
        </w:rPr>
        <w:t>Изменения расписания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06DCF" w:rsidRDefault="00506DCF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506DCF" w:rsidRDefault="00506DCF" w:rsidP="00506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506DCF" w:rsidRDefault="00506DCF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506DCF" w:rsidRPr="00506DCF" w:rsidRDefault="00506DCF" w:rsidP="00506D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6DCF" w:rsidRDefault="00506DCF" w:rsidP="00506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506DCF" w:rsidRDefault="00506DCF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506DCF" w:rsidRDefault="00506DCF" w:rsidP="00506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Староста:</w:t>
      </w:r>
    </w:p>
    <w:p w:rsidR="00937482" w:rsidRDefault="0093748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937482" w:rsidRDefault="00937482" w:rsidP="00506DCF">
      <w:pPr>
        <w:rPr>
          <w:rFonts w:ascii="Times New Roman" w:hAnsi="Times New Roman" w:cs="Times New Roman"/>
          <w:sz w:val="24"/>
          <w:szCs w:val="24"/>
        </w:rPr>
      </w:pPr>
    </w:p>
    <w:p w:rsidR="00937482" w:rsidRDefault="00937482" w:rsidP="00506DCF">
      <w:pPr>
        <w:rPr>
          <w:rFonts w:ascii="Times New Roman" w:hAnsi="Times New Roman" w:cs="Times New Roman"/>
          <w:sz w:val="24"/>
          <w:szCs w:val="24"/>
        </w:rPr>
      </w:pPr>
    </w:p>
    <w:p w:rsidR="00937482" w:rsidRDefault="00937482" w:rsidP="00506DCF">
      <w:pPr>
        <w:rPr>
          <w:rFonts w:ascii="Times New Roman" w:hAnsi="Times New Roman" w:cs="Times New Roman"/>
          <w:sz w:val="24"/>
          <w:szCs w:val="24"/>
        </w:rPr>
      </w:pPr>
    </w:p>
    <w:p w:rsidR="00937482" w:rsidRDefault="00937482" w:rsidP="00506DCF">
      <w:pPr>
        <w:rPr>
          <w:rFonts w:ascii="Times New Roman" w:hAnsi="Times New Roman" w:cs="Times New Roman"/>
          <w:sz w:val="24"/>
          <w:szCs w:val="24"/>
        </w:rPr>
      </w:pPr>
    </w:p>
    <w:p w:rsidR="00937482" w:rsidRDefault="00937482" w:rsidP="009374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482">
        <w:rPr>
          <w:rFonts w:ascii="Times New Roman" w:hAnsi="Times New Roman" w:cs="Times New Roman"/>
          <w:b/>
          <w:sz w:val="28"/>
          <w:szCs w:val="28"/>
        </w:rPr>
        <w:lastRenderedPageBreak/>
        <w:t>Учет  посещаемости и работы  обьединения</w:t>
      </w:r>
    </w:p>
    <w:tbl>
      <w:tblPr>
        <w:tblStyle w:val="a7"/>
        <w:tblW w:w="14786" w:type="dxa"/>
        <w:tblLook w:val="04A0" w:firstRow="1" w:lastRow="0" w:firstColumn="1" w:lastColumn="0" w:noHBand="0" w:noVBand="1"/>
      </w:tblPr>
      <w:tblGrid>
        <w:gridCol w:w="958"/>
        <w:gridCol w:w="3970"/>
        <w:gridCol w:w="435"/>
        <w:gridCol w:w="465"/>
        <w:gridCol w:w="510"/>
        <w:gridCol w:w="435"/>
        <w:gridCol w:w="435"/>
        <w:gridCol w:w="525"/>
        <w:gridCol w:w="555"/>
        <w:gridCol w:w="15"/>
        <w:gridCol w:w="375"/>
        <w:gridCol w:w="480"/>
        <w:gridCol w:w="510"/>
        <w:gridCol w:w="420"/>
        <w:gridCol w:w="555"/>
        <w:gridCol w:w="480"/>
        <w:gridCol w:w="420"/>
        <w:gridCol w:w="450"/>
        <w:gridCol w:w="540"/>
        <w:gridCol w:w="435"/>
        <w:gridCol w:w="435"/>
        <w:gridCol w:w="435"/>
        <w:gridCol w:w="435"/>
        <w:gridCol w:w="513"/>
      </w:tblGrid>
      <w:tr w:rsidR="00937482" w:rsidTr="005720A8">
        <w:trPr>
          <w:trHeight w:val="450"/>
        </w:trPr>
        <w:tc>
          <w:tcPr>
            <w:tcW w:w="958" w:type="dxa"/>
            <w:vMerge w:val="restart"/>
          </w:tcPr>
          <w:p w:rsidR="00937482" w:rsidRDefault="00937482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70" w:type="dxa"/>
            <w:vMerge w:val="restart"/>
          </w:tcPr>
          <w:p w:rsidR="00937482" w:rsidRDefault="00937482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9858" w:type="dxa"/>
            <w:gridSpan w:val="22"/>
          </w:tcPr>
          <w:p w:rsidR="00937482" w:rsidRDefault="00937482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</w:tr>
      <w:tr w:rsidR="005720A8" w:rsidTr="005720A8">
        <w:trPr>
          <w:trHeight w:val="195"/>
        </w:trPr>
        <w:tc>
          <w:tcPr>
            <w:tcW w:w="958" w:type="dxa"/>
            <w:vMerge/>
          </w:tcPr>
          <w:p w:rsidR="005720A8" w:rsidRDefault="005720A8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0" w:type="dxa"/>
            <w:vMerge/>
          </w:tcPr>
          <w:p w:rsidR="005720A8" w:rsidRDefault="005720A8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5" w:type="dxa"/>
            <w:gridSpan w:val="8"/>
          </w:tcPr>
          <w:p w:rsidR="005720A8" w:rsidRDefault="005720A8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gridSpan w:val="7"/>
          </w:tcPr>
          <w:p w:rsidR="005720A8" w:rsidRDefault="005720A8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3" w:type="dxa"/>
            <w:gridSpan w:val="7"/>
          </w:tcPr>
          <w:p w:rsidR="005720A8" w:rsidRDefault="005720A8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5720A8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5720A8" w:rsidRDefault="005720A8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rPr>
          <w:trHeight w:val="202"/>
        </w:trPr>
        <w:tc>
          <w:tcPr>
            <w:tcW w:w="958" w:type="dxa"/>
          </w:tcPr>
          <w:p w:rsidR="005720A8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5720A8" w:rsidRDefault="005720A8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5720A8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5720A8" w:rsidRDefault="005720A8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657BCF" w:rsidRDefault="00657BCF" w:rsidP="00657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70" w:type="dxa"/>
          </w:tcPr>
          <w:p w:rsidR="005720A8" w:rsidRDefault="005720A8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5720A8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5720A8" w:rsidRDefault="005720A8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5720A8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70" w:type="dxa"/>
          </w:tcPr>
          <w:p w:rsidR="005720A8" w:rsidRDefault="005720A8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0A8" w:rsidTr="00657BCF">
        <w:tc>
          <w:tcPr>
            <w:tcW w:w="958" w:type="dxa"/>
          </w:tcPr>
          <w:p w:rsidR="005720A8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70" w:type="dxa"/>
          </w:tcPr>
          <w:p w:rsidR="005720A8" w:rsidRDefault="005720A8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shd w:val="clear" w:color="auto" w:fill="auto"/>
          </w:tcPr>
          <w:p w:rsidR="005720A8" w:rsidRDefault="00572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70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70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70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70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70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970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970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970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970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970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970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970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970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BCF" w:rsidTr="00657BCF">
        <w:tc>
          <w:tcPr>
            <w:tcW w:w="958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970" w:type="dxa"/>
          </w:tcPr>
          <w:p w:rsidR="00657BCF" w:rsidRDefault="00657BCF" w:rsidP="00937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:rsidR="00657BCF" w:rsidRDefault="0065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720A8" w:rsidRDefault="005720A8" w:rsidP="009374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1766" w:tblpY="-28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5720A8" w:rsidTr="005720A8">
        <w:trPr>
          <w:trHeight w:val="2490"/>
        </w:trPr>
        <w:tc>
          <w:tcPr>
            <w:tcW w:w="540" w:type="dxa"/>
          </w:tcPr>
          <w:p w:rsidR="005720A8" w:rsidRDefault="005720A8" w:rsidP="005720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37482" w:rsidRDefault="00937482" w:rsidP="009374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482" w:rsidRPr="00937482" w:rsidRDefault="00937482" w:rsidP="009374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482" w:rsidRPr="00937482" w:rsidRDefault="00937482" w:rsidP="009374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482" w:rsidRDefault="00937482" w:rsidP="00506DCF">
      <w:pPr>
        <w:rPr>
          <w:rFonts w:ascii="Times New Roman" w:hAnsi="Times New Roman" w:cs="Times New Roman"/>
          <w:sz w:val="24"/>
          <w:szCs w:val="24"/>
        </w:rPr>
      </w:pPr>
    </w:p>
    <w:p w:rsidR="00506DCF" w:rsidRPr="007950E3" w:rsidRDefault="00506DCF" w:rsidP="00CF10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06DCF" w:rsidRPr="007950E3" w:rsidSect="00506DCF">
      <w:pgSz w:w="16838" w:h="11906" w:orient="landscape"/>
      <w:pgMar w:top="1701" w:right="1134" w:bottom="850" w:left="1134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88" w:rsidRDefault="00C15488" w:rsidP="00937482">
      <w:pPr>
        <w:spacing w:after="0" w:line="240" w:lineRule="auto"/>
      </w:pPr>
      <w:r>
        <w:separator/>
      </w:r>
    </w:p>
  </w:endnote>
  <w:endnote w:type="continuationSeparator" w:id="0">
    <w:p w:rsidR="00C15488" w:rsidRDefault="00C15488" w:rsidP="0093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88" w:rsidRDefault="00C15488" w:rsidP="00937482">
      <w:pPr>
        <w:spacing w:after="0" w:line="240" w:lineRule="auto"/>
      </w:pPr>
      <w:r>
        <w:separator/>
      </w:r>
    </w:p>
  </w:footnote>
  <w:footnote w:type="continuationSeparator" w:id="0">
    <w:p w:rsidR="00C15488" w:rsidRDefault="00C15488" w:rsidP="00937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733C9"/>
    <w:multiLevelType w:val="multilevel"/>
    <w:tmpl w:val="BDCCD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01"/>
    <w:rsid w:val="00045F49"/>
    <w:rsid w:val="001E66C4"/>
    <w:rsid w:val="00366946"/>
    <w:rsid w:val="00506DCF"/>
    <w:rsid w:val="005720A8"/>
    <w:rsid w:val="005B05AB"/>
    <w:rsid w:val="00657BCF"/>
    <w:rsid w:val="00702BB0"/>
    <w:rsid w:val="007950E3"/>
    <w:rsid w:val="007A6585"/>
    <w:rsid w:val="00873BDE"/>
    <w:rsid w:val="008B0051"/>
    <w:rsid w:val="00901F01"/>
    <w:rsid w:val="00937482"/>
    <w:rsid w:val="00953ACC"/>
    <w:rsid w:val="009938EF"/>
    <w:rsid w:val="00C15488"/>
    <w:rsid w:val="00CF1048"/>
    <w:rsid w:val="00DD4E3F"/>
    <w:rsid w:val="00E1335E"/>
    <w:rsid w:val="00FB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AFCC8-A1C2-4703-B38E-2211FDDC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482"/>
  </w:style>
  <w:style w:type="paragraph" w:styleId="a5">
    <w:name w:val="footer"/>
    <w:basedOn w:val="a"/>
    <w:link w:val="a6"/>
    <w:uiPriority w:val="99"/>
    <w:unhideWhenUsed/>
    <w:rsid w:val="00937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7482"/>
  </w:style>
  <w:style w:type="table" w:styleId="a7">
    <w:name w:val="Table Grid"/>
    <w:basedOn w:val="a1"/>
    <w:uiPriority w:val="39"/>
    <w:rsid w:val="0093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0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Сосновка</cp:lastModifiedBy>
  <cp:revision>4</cp:revision>
  <dcterms:created xsi:type="dcterms:W3CDTF">2021-09-14T07:55:00Z</dcterms:created>
  <dcterms:modified xsi:type="dcterms:W3CDTF">2023-09-24T21:36:00Z</dcterms:modified>
</cp:coreProperties>
</file>