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EE" w:rsidRPr="00F21239" w:rsidRDefault="006B6600" w:rsidP="007C6B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431655" cy="6856281"/>
            <wp:effectExtent l="0" t="0" r="0" b="0"/>
            <wp:docPr id="1" name="Рисунок 1" descr="F:\сканы рп\лс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рп\лс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685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D75EE" w:rsidRPr="00F2123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 xml:space="preserve">Элективный курс «Сложные вопросы биологии» для 10-11 классов разработан в целях обеспечения принципа вариативности и учета индивидуальных </w:t>
      </w:r>
      <w:proofErr w:type="gramStart"/>
      <w:r w:rsidRPr="00F21239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F21239">
        <w:rPr>
          <w:rFonts w:ascii="Times New Roman" w:hAnsi="Times New Roman" w:cs="Times New Roman"/>
          <w:sz w:val="28"/>
          <w:szCs w:val="28"/>
        </w:rPr>
        <w:t xml:space="preserve"> обучающихся и призван реализовать следующую функцию: расширить, углубить, дополнить изучение предмета «Биология».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21239">
        <w:rPr>
          <w:rFonts w:ascii="Times New Roman" w:hAnsi="Times New Roman" w:cs="Times New Roman"/>
          <w:sz w:val="28"/>
          <w:szCs w:val="28"/>
        </w:rPr>
        <w:t>Элективный) курс «Сложные вопросы биологии» является курсом по выбору, среди выбравших предмет «Биология» на углубленном уровне.</w:t>
      </w:r>
      <w:proofErr w:type="gramEnd"/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На уровне среднего общего образования элективный курс «Сложные вопросы биологии» является курсом по выбору для изучения и является одной из составляющих предметной области «Естественные науки».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Программа элективного курса «Сложные вопросы биологии» рассчитана на 68 учебных часов, на изучение курса в каждом классе предполагается выделить по 34 часа.</w:t>
      </w:r>
    </w:p>
    <w:p w:rsidR="00BD75EE" w:rsidRPr="00F21239" w:rsidRDefault="00BD75EE" w:rsidP="00677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239">
        <w:rPr>
          <w:rFonts w:ascii="Times New Roman" w:hAnsi="Times New Roman" w:cs="Times New Roman"/>
          <w:b/>
          <w:sz w:val="28"/>
          <w:szCs w:val="28"/>
        </w:rPr>
        <w:t>1. ПЛАНИРУЕМЫЕ РЕЗУЛЬТАТЫ ОСВОЕНИЯ ЭЛЕКТИВНОГО КУРСА «ТРУДНЫЕ ВОПРОСЫ БИОЛОГИИ»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программы элективного курса «Сложные вопросы биологии» уточняют и конкретизируют общее понимание </w:t>
      </w:r>
      <w:r w:rsidRPr="00F21239">
        <w:rPr>
          <w:rFonts w:ascii="Times New Roman" w:hAnsi="Times New Roman" w:cs="Times New Roman"/>
          <w:b/>
          <w:sz w:val="28"/>
          <w:szCs w:val="28"/>
        </w:rPr>
        <w:t>личностных,</w:t>
      </w:r>
      <w:r w:rsidR="00F212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1239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F21239">
        <w:rPr>
          <w:rFonts w:ascii="Times New Roman" w:hAnsi="Times New Roman" w:cs="Times New Roman"/>
          <w:b/>
          <w:sz w:val="28"/>
          <w:szCs w:val="28"/>
        </w:rPr>
        <w:t xml:space="preserve"> и предметных</w:t>
      </w:r>
      <w:r w:rsidRPr="00F21239">
        <w:rPr>
          <w:rFonts w:ascii="Times New Roman" w:hAnsi="Times New Roman" w:cs="Times New Roman"/>
          <w:sz w:val="28"/>
          <w:szCs w:val="28"/>
        </w:rPr>
        <w:t xml:space="preserve"> результатов как с позиций организации их достижения в образовательной деятельности, так и с позиций оценки достижения этих результатов.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1239">
        <w:rPr>
          <w:rFonts w:ascii="Times New Roman" w:hAnsi="Times New Roman" w:cs="Times New Roman"/>
          <w:b/>
          <w:sz w:val="28"/>
          <w:szCs w:val="28"/>
        </w:rPr>
        <w:t>Личностные результаты включают: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формирование чувства гордости за вклад российских ученых химиков в развитие мировой химической науки;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 xml:space="preserve"> подготовка выбора индивидуальной образовательной траектории и профессиональной ориентации </w:t>
      </w:r>
      <w:proofErr w:type="gramStart"/>
      <w:r w:rsidRPr="00F2123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21239">
        <w:rPr>
          <w:rFonts w:ascii="Times New Roman" w:hAnsi="Times New Roman" w:cs="Times New Roman"/>
          <w:sz w:val="28"/>
          <w:szCs w:val="28"/>
        </w:rPr>
        <w:t>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формирование умения управлять познавательной деятельностью;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развитие способности к решению практических задач, умению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находить способы взаимодействия с окружающими в учебной и внеурочной деятельности;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формирование химической и экологической культуры;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воспитание безопасного обращения с химическими веществами и стремления к здоровому образу жизни.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  <w:r w:rsidRPr="00F21239">
        <w:rPr>
          <w:rFonts w:ascii="Times New Roman" w:hAnsi="Times New Roman" w:cs="Times New Roman"/>
          <w:sz w:val="28"/>
          <w:szCs w:val="28"/>
        </w:rPr>
        <w:t xml:space="preserve"> освоения основной образовательной программы представлены тремя группами универсальных учебных действий (УУД).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b/>
          <w:sz w:val="28"/>
          <w:szCs w:val="28"/>
        </w:rPr>
        <w:t>Регулятивные универсальные учебные</w:t>
      </w:r>
      <w:r w:rsidRPr="00F21239">
        <w:rPr>
          <w:rFonts w:ascii="Times New Roman" w:hAnsi="Times New Roman" w:cs="Times New Roman"/>
          <w:sz w:val="28"/>
          <w:szCs w:val="28"/>
        </w:rPr>
        <w:t xml:space="preserve"> действия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самостоятельно определять цели, задавать параметры и критерии, по которым можно определить, что цель достигнута;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ставить и формулировать собственные задачи в образовательной деятельности и жизненных ситуациях;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оценивать ресурсы, в том числе время и другие нематериальные ресурсы, необходимые для достижения поставленной цели;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lastRenderedPageBreak/>
        <w:t> выбирать путь достижения цели, планировать решение поставленных задач, оптимизируя материальные и нематериальные затраты;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организовывать эффективный поиск ресурсов, необходимых для достижения поставленной цели;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сопоставлять полученный результат деятельности с поставленной заранее целью.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Познавательные универсальные учебные действия: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менять и удерживать разные позиции в познавательной деятельности.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1239">
        <w:rPr>
          <w:rFonts w:ascii="Times New Roman" w:hAnsi="Times New Roman" w:cs="Times New Roman"/>
          <w:b/>
          <w:sz w:val="28"/>
          <w:szCs w:val="28"/>
        </w:rPr>
        <w:t>Коммуникативные универсальные учебные действия.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 xml:space="preserve"> осуществлять деловую коммуникацию как со сверстниками, так и </w:t>
      </w:r>
      <w:proofErr w:type="gramStart"/>
      <w:r w:rsidRPr="00F2123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21239">
        <w:rPr>
          <w:rFonts w:ascii="Times New Roman" w:hAnsi="Times New Roman" w:cs="Times New Roman"/>
          <w:sz w:val="28"/>
          <w:szCs w:val="28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координировать и выполнять работу в условиях реального, виртуального и комбинированного взаимодействия;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развернуто, логично и точно излагать свою точку зрения с использованием адекватных (устных и письменных) языковых средств;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 xml:space="preserve"> распознавать </w:t>
      </w:r>
      <w:proofErr w:type="spellStart"/>
      <w:r w:rsidRPr="00F21239">
        <w:rPr>
          <w:rFonts w:ascii="Times New Roman" w:hAnsi="Times New Roman" w:cs="Times New Roman"/>
          <w:sz w:val="28"/>
          <w:szCs w:val="28"/>
        </w:rPr>
        <w:t>конфликтогенные</w:t>
      </w:r>
      <w:proofErr w:type="spellEnd"/>
      <w:r w:rsidRPr="00F21239">
        <w:rPr>
          <w:rFonts w:ascii="Times New Roman" w:hAnsi="Times New Roman" w:cs="Times New Roman"/>
          <w:sz w:val="28"/>
          <w:szCs w:val="28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1239">
        <w:rPr>
          <w:rFonts w:ascii="Times New Roman" w:hAnsi="Times New Roman" w:cs="Times New Roman"/>
          <w:b/>
          <w:sz w:val="28"/>
          <w:szCs w:val="28"/>
        </w:rPr>
        <w:t>Планируемые предметные результаты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обучения по Программе элективного курса «Трудные вопросы биологии» </w:t>
      </w:r>
      <w:proofErr w:type="gramStart"/>
      <w:r w:rsidRPr="00F21239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21239">
        <w:rPr>
          <w:rFonts w:ascii="Times New Roman" w:hAnsi="Times New Roman" w:cs="Times New Roman"/>
          <w:sz w:val="28"/>
          <w:szCs w:val="28"/>
        </w:rPr>
        <w:t xml:space="preserve"> научится: объяснять: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роль биологических теорий, законов, принципов, гипотез;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единство живой и неживой природы, родство, общность происхождения живых организмов, эволюцию растений и животных, используя биологические теории, законы и правила;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отрицательное влияние алкоголя, никотина, наркотических веществ на развитие зародыша человека; влияние мутагенов на организм человека;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причины наследственных и ненаследственных изменений, наследственных заболеваний, генных и хромосомных мутаций;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взаимосвязи человека и окружающей среды;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необходимость сохранения многообразия видов, защиты окружающей среды;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место и роль человека в природе; родство человека с млекопитающими животными, роль различных организмов в жизни человека;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зависимость здоровья человека от состояния окружающей среды; проявление наследственных заболеваний, иммунитета у человека;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роль гормонов и витаминов в организме</w:t>
      </w:r>
      <w:proofErr w:type="gramStart"/>
      <w:r w:rsidRPr="00F21239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F21239">
        <w:rPr>
          <w:rFonts w:ascii="Times New Roman" w:hAnsi="Times New Roman" w:cs="Times New Roman"/>
          <w:sz w:val="28"/>
          <w:szCs w:val="28"/>
        </w:rPr>
        <w:t>станавливать взаимосвязи: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 xml:space="preserve"> строения и функций молекул, органоидов клетки; пластического и энергетического обмена; световых и </w:t>
      </w:r>
      <w:proofErr w:type="spellStart"/>
      <w:r w:rsidRPr="00F21239">
        <w:rPr>
          <w:rFonts w:ascii="Times New Roman" w:hAnsi="Times New Roman" w:cs="Times New Roman"/>
          <w:sz w:val="28"/>
          <w:szCs w:val="28"/>
        </w:rPr>
        <w:t>темновых</w:t>
      </w:r>
      <w:proofErr w:type="spellEnd"/>
      <w:r w:rsidRPr="00F21239">
        <w:rPr>
          <w:rFonts w:ascii="Times New Roman" w:hAnsi="Times New Roman" w:cs="Times New Roman"/>
          <w:sz w:val="28"/>
          <w:szCs w:val="28"/>
        </w:rPr>
        <w:t xml:space="preserve"> реакций фотосинтеза; решать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задачи разной сложности по цитологии, генетике (составлять схемы скрещивания);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распознавать и описывать: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клетки растений и животных;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особей вида по морфологическому критерию;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биологические объекты по их изображению и процессам их жизнедеятельности;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выявлять: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отличительные признаки отдельных организмов;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источники мутагенов в окружающей среде (косвенно); сравнивать (и делать выводы на основе сравнения)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биологические объекты (клетки, ткани, органы и системы органов, организмы растений, животных, грибов и бактерий);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процессы и явления (обмен веществ у растений, животных, человека, пластический и энергетический обмен; фотосинтез и хемосинтез);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митоз и мейоз; бесполое и половое размножение; оплодотворение у растений и животных; внешнее и внутреннее оплодотворение;</w:t>
      </w:r>
      <w:r w:rsidR="00BE59BF">
        <w:rPr>
          <w:rFonts w:ascii="Times New Roman" w:hAnsi="Times New Roman" w:cs="Times New Roman"/>
          <w:sz w:val="28"/>
          <w:szCs w:val="28"/>
        </w:rPr>
        <w:t xml:space="preserve"> </w:t>
      </w:r>
      <w:r w:rsidRPr="00F21239">
        <w:rPr>
          <w:rFonts w:ascii="Times New Roman" w:hAnsi="Times New Roman" w:cs="Times New Roman"/>
          <w:sz w:val="28"/>
          <w:szCs w:val="28"/>
        </w:rPr>
        <w:t>определять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принадлежность биологических объектов к определенной систематической группе (классификация);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lastRenderedPageBreak/>
        <w:t>анализировать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влияние факторов риска на здоровье человека; последствия деятельности человека в экосистемах, глобальные антропогенные изменения в биосфере;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результаты биологических экспериментов, наблюдений по их описанию.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21239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21239">
        <w:rPr>
          <w:rFonts w:ascii="Times New Roman" w:hAnsi="Times New Roman" w:cs="Times New Roman"/>
          <w:sz w:val="28"/>
          <w:szCs w:val="28"/>
        </w:rPr>
        <w:t xml:space="preserve"> получит возможность научиться: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правил поведения в окружающей среде;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21239">
        <w:rPr>
          <w:rFonts w:ascii="Times New Roman" w:hAnsi="Times New Roman" w:cs="Times New Roman"/>
          <w:sz w:val="28"/>
          <w:szCs w:val="28"/>
        </w:rPr>
        <w:t> мер профилактики распространения заболеваний, вызываемых растениями, животными, бактериями, грибами и вирусами; травматизма, стрессов, ВИЧ – инфекции, вредных привычек (курение, алкоголизм, наркомания); нарушения осанки, зрения, слуха, инфекционных и простудных заболеваний, стрессов, вредных привычек (курение, алкоголизм, наркомания);</w:t>
      </w:r>
      <w:proofErr w:type="gramEnd"/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оказания первой помощи при травмах, простудных и других заболеваниях, отравлении пищевыми продуктами;</w:t>
      </w:r>
    </w:p>
    <w:p w:rsidR="00BD75EE" w:rsidRPr="00F21239" w:rsidRDefault="00BD75EE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способов выращивания и размножения культурных растений и домашних животных, ухода за ними;</w:t>
      </w:r>
    </w:p>
    <w:p w:rsidR="00FF768A" w:rsidRPr="00BE59BF" w:rsidRDefault="00BD75EE" w:rsidP="00BE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 для приобретения практических навыков и повышения уровня знаний в рабочую программу включены лабораторные и практические работы, экскурсии. При выполнении лабораторной работы изучаются живые биологические объекты, микропрепараты, гербарии, коллекции и т.д.</w:t>
      </w:r>
    </w:p>
    <w:p w:rsidR="00F21239" w:rsidRPr="00F21239" w:rsidRDefault="00F21239" w:rsidP="00F21239">
      <w:pPr>
        <w:pStyle w:val="a3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F21239">
        <w:rPr>
          <w:rFonts w:ascii="Times New Roman" w:hAnsi="Times New Roman"/>
          <w:b/>
          <w:color w:val="000000"/>
          <w:spacing w:val="-4"/>
          <w:sz w:val="28"/>
          <w:szCs w:val="28"/>
        </w:rPr>
        <w:t>СОДЕРЖАНИЕ ПРОГРАММЫ</w:t>
      </w:r>
    </w:p>
    <w:p w:rsidR="00F21239" w:rsidRPr="00F21239" w:rsidRDefault="00F21239" w:rsidP="00F212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239">
        <w:rPr>
          <w:rFonts w:ascii="Times New Roman" w:hAnsi="Times New Roman" w:cs="Times New Roman"/>
          <w:b/>
          <w:sz w:val="28"/>
          <w:szCs w:val="28"/>
        </w:rPr>
        <w:t xml:space="preserve">Блок 1. Общая биология. Жизнь, её свойства, уровни организации, происхождение жизни </w:t>
      </w:r>
      <w:proofErr w:type="gramStart"/>
      <w:r w:rsidRPr="00F21239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F21239">
        <w:rPr>
          <w:rFonts w:ascii="Times New Roman" w:hAnsi="Times New Roman" w:cs="Times New Roman"/>
          <w:b/>
          <w:sz w:val="28"/>
          <w:szCs w:val="28"/>
        </w:rPr>
        <w:t>2 час)</w:t>
      </w:r>
    </w:p>
    <w:p w:rsidR="00F21239" w:rsidRPr="00F21239" w:rsidRDefault="00F21239" w:rsidP="00F21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Предмет и методы биологии, свойства живой материи, уровни организации живой материи, происхождение жизни на Земле. Науки, входящие в состав биологии. История развития биологии как науки с античных времен до наших дней.</w:t>
      </w:r>
    </w:p>
    <w:p w:rsidR="00F21239" w:rsidRPr="00F21239" w:rsidRDefault="00F21239" w:rsidP="00F21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b/>
          <w:sz w:val="28"/>
          <w:szCs w:val="28"/>
        </w:rPr>
        <w:t>Блок 2.  Химический состав живых организмов (5 часа)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Элементный и молекулярный состав. Неорганические вещества: вода, минеральные соли. Органические вещества: углеводы, липиды, белки, нуклеиновые кислоты. Строение и функции неорганических и органических веществ.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239">
        <w:rPr>
          <w:rFonts w:ascii="Times New Roman" w:hAnsi="Times New Roman" w:cs="Times New Roman"/>
          <w:b/>
          <w:sz w:val="28"/>
          <w:szCs w:val="28"/>
        </w:rPr>
        <w:t>Блок 3. Строение клетки (5 часа)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 xml:space="preserve">Типы клеточной организации. Строение клетки: клеточная оболочка, цитоплазма, ядро, </w:t>
      </w:r>
      <w:proofErr w:type="spellStart"/>
      <w:r w:rsidRPr="00F21239">
        <w:rPr>
          <w:rFonts w:ascii="Times New Roman" w:hAnsi="Times New Roman" w:cs="Times New Roman"/>
          <w:sz w:val="28"/>
          <w:szCs w:val="28"/>
        </w:rPr>
        <w:t>одномембранные</w:t>
      </w:r>
      <w:proofErr w:type="spellEnd"/>
      <w:r w:rsidRPr="00F212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239">
        <w:rPr>
          <w:rFonts w:ascii="Times New Roman" w:hAnsi="Times New Roman" w:cs="Times New Roman"/>
          <w:sz w:val="28"/>
          <w:szCs w:val="28"/>
        </w:rPr>
        <w:t>двумембранные</w:t>
      </w:r>
      <w:proofErr w:type="spellEnd"/>
      <w:r w:rsidRPr="00F2123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21239">
        <w:rPr>
          <w:rFonts w:ascii="Times New Roman" w:hAnsi="Times New Roman" w:cs="Times New Roman"/>
          <w:sz w:val="28"/>
          <w:szCs w:val="28"/>
        </w:rPr>
        <w:t>немембранные</w:t>
      </w:r>
      <w:proofErr w:type="spellEnd"/>
      <w:r w:rsidRPr="00F21239">
        <w:rPr>
          <w:rFonts w:ascii="Times New Roman" w:hAnsi="Times New Roman" w:cs="Times New Roman"/>
          <w:sz w:val="28"/>
          <w:szCs w:val="28"/>
        </w:rPr>
        <w:t xml:space="preserve"> органоиды клетки, основные различия клеток прокариот и эукариот.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239">
        <w:rPr>
          <w:rFonts w:ascii="Times New Roman" w:hAnsi="Times New Roman" w:cs="Times New Roman"/>
          <w:b/>
          <w:sz w:val="28"/>
          <w:szCs w:val="28"/>
        </w:rPr>
        <w:t>Блок 4. Обмен веществ и превращение энергии (6 часа)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Типы питания живых организмов. Понятие о метаболизме: ассимиляци</w:t>
      </w:r>
      <w:proofErr w:type="gramStart"/>
      <w:r w:rsidRPr="00F2123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F21239">
        <w:rPr>
          <w:rFonts w:ascii="Times New Roman" w:hAnsi="Times New Roman" w:cs="Times New Roman"/>
          <w:sz w:val="28"/>
          <w:szCs w:val="28"/>
        </w:rPr>
        <w:t>пластический обмен), диссимиляция(энергетический обмен). АТФ и её роль в метаболизме. Фотосинтез, хемосинтез, биосинтез белка.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239">
        <w:rPr>
          <w:rFonts w:ascii="Times New Roman" w:hAnsi="Times New Roman" w:cs="Times New Roman"/>
          <w:b/>
          <w:sz w:val="28"/>
          <w:szCs w:val="28"/>
        </w:rPr>
        <w:t>Блок 5. Размножение и индивидуальное развитие организмов (5 часа)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Воспроизведение клеток: митоз, мейоз. Размножение организмов. Индивидуальное развитие организмов (онтогенез).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239">
        <w:rPr>
          <w:rFonts w:ascii="Times New Roman" w:hAnsi="Times New Roman" w:cs="Times New Roman"/>
          <w:b/>
          <w:sz w:val="28"/>
          <w:szCs w:val="28"/>
        </w:rPr>
        <w:lastRenderedPageBreak/>
        <w:t>Блок 6. Генетика и селекция (8 часа)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 xml:space="preserve">Наследственность и изменчивость. Первый, второй и третий закон Менделя. </w:t>
      </w:r>
      <w:proofErr w:type="spellStart"/>
      <w:r w:rsidRPr="00F21239">
        <w:rPr>
          <w:rFonts w:ascii="Times New Roman" w:hAnsi="Times New Roman" w:cs="Times New Roman"/>
          <w:sz w:val="28"/>
          <w:szCs w:val="28"/>
        </w:rPr>
        <w:t>Дигибридное</w:t>
      </w:r>
      <w:proofErr w:type="spellEnd"/>
      <w:r w:rsidRPr="00F21239">
        <w:rPr>
          <w:rFonts w:ascii="Times New Roman" w:hAnsi="Times New Roman" w:cs="Times New Roman"/>
          <w:sz w:val="28"/>
          <w:szCs w:val="28"/>
        </w:rPr>
        <w:t xml:space="preserve"> и моногибридное скрещивание. Генетика пола, сцепленное с полом наследование. Методы генетики. Селекция, центры происхождения культурных растений.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239">
        <w:rPr>
          <w:rFonts w:ascii="Times New Roman" w:hAnsi="Times New Roman" w:cs="Times New Roman"/>
          <w:b/>
          <w:sz w:val="28"/>
          <w:szCs w:val="28"/>
        </w:rPr>
        <w:t>Блок 7. Эволюция (6 часа)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Эволюционное учение Ч.Дарвина, развитие органического мира, происхождение человека.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239">
        <w:rPr>
          <w:rFonts w:ascii="Times New Roman" w:hAnsi="Times New Roman" w:cs="Times New Roman"/>
          <w:b/>
          <w:sz w:val="28"/>
          <w:szCs w:val="28"/>
        </w:rPr>
        <w:t>Блок 8. Экология и учение о биосфере (4 часа)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Экологические факторы. Популяции. Экологические системы. Понятие о биосфере.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239">
        <w:rPr>
          <w:rFonts w:ascii="Times New Roman" w:hAnsi="Times New Roman" w:cs="Times New Roman"/>
          <w:b/>
          <w:sz w:val="28"/>
          <w:szCs w:val="28"/>
        </w:rPr>
        <w:t>Блок 9. Многообразие живых организмов (2 часа)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Вирусы, бактерии, грибы, лишайники.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239">
        <w:rPr>
          <w:rFonts w:ascii="Times New Roman" w:hAnsi="Times New Roman" w:cs="Times New Roman"/>
          <w:b/>
          <w:sz w:val="28"/>
          <w:szCs w:val="28"/>
        </w:rPr>
        <w:t>Блок 10. Царство растения (7 часа)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1239">
        <w:rPr>
          <w:rFonts w:ascii="Times New Roman" w:hAnsi="Times New Roman" w:cs="Times New Roman"/>
          <w:sz w:val="28"/>
          <w:szCs w:val="28"/>
        </w:rPr>
        <w:t>Подцарство</w:t>
      </w:r>
      <w:proofErr w:type="spellEnd"/>
      <w:r w:rsidRPr="00F21239">
        <w:rPr>
          <w:rFonts w:ascii="Times New Roman" w:hAnsi="Times New Roman" w:cs="Times New Roman"/>
          <w:sz w:val="28"/>
          <w:szCs w:val="28"/>
        </w:rPr>
        <w:t xml:space="preserve"> низшие растения, водоросли. Ткани и органы высших </w:t>
      </w:r>
      <w:proofErr w:type="spellStart"/>
      <w:r w:rsidRPr="00F21239">
        <w:rPr>
          <w:rFonts w:ascii="Times New Roman" w:hAnsi="Times New Roman" w:cs="Times New Roman"/>
          <w:sz w:val="28"/>
          <w:szCs w:val="28"/>
        </w:rPr>
        <w:t>растений</w:t>
      </w:r>
      <w:proofErr w:type="gramStart"/>
      <w:r w:rsidRPr="00F21239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F21239">
        <w:rPr>
          <w:rFonts w:ascii="Times New Roman" w:hAnsi="Times New Roman" w:cs="Times New Roman"/>
          <w:sz w:val="28"/>
          <w:szCs w:val="28"/>
        </w:rPr>
        <w:t>егетативные</w:t>
      </w:r>
      <w:proofErr w:type="spellEnd"/>
      <w:r w:rsidRPr="00F21239">
        <w:rPr>
          <w:rFonts w:ascii="Times New Roman" w:hAnsi="Times New Roman" w:cs="Times New Roman"/>
          <w:sz w:val="28"/>
          <w:szCs w:val="28"/>
        </w:rPr>
        <w:t xml:space="preserve"> органы и генеративные органы высших растений. </w:t>
      </w:r>
      <w:proofErr w:type="spellStart"/>
      <w:r w:rsidRPr="00F21239">
        <w:rPr>
          <w:rFonts w:ascii="Times New Roman" w:hAnsi="Times New Roman" w:cs="Times New Roman"/>
          <w:sz w:val="28"/>
          <w:szCs w:val="28"/>
        </w:rPr>
        <w:t>Подцарство</w:t>
      </w:r>
      <w:proofErr w:type="spellEnd"/>
      <w:r w:rsidRPr="00F21239">
        <w:rPr>
          <w:rFonts w:ascii="Times New Roman" w:hAnsi="Times New Roman" w:cs="Times New Roman"/>
          <w:sz w:val="28"/>
          <w:szCs w:val="28"/>
        </w:rPr>
        <w:t xml:space="preserve"> высшие растения: споровые, семенные растения. Отделы: голосеменные и покрытосеменные растения. Семейства класса Однодольные и класса Двудольные растения.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239">
        <w:rPr>
          <w:rFonts w:ascii="Times New Roman" w:hAnsi="Times New Roman" w:cs="Times New Roman"/>
          <w:b/>
          <w:sz w:val="28"/>
          <w:szCs w:val="28"/>
        </w:rPr>
        <w:t>Блок 11. Царство животные (6часа)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1239">
        <w:rPr>
          <w:rFonts w:ascii="Times New Roman" w:hAnsi="Times New Roman" w:cs="Times New Roman"/>
          <w:sz w:val="28"/>
          <w:szCs w:val="28"/>
        </w:rPr>
        <w:t>Подцарство</w:t>
      </w:r>
      <w:proofErr w:type="spellEnd"/>
      <w:r w:rsidRPr="00F21239">
        <w:rPr>
          <w:rFonts w:ascii="Times New Roman" w:hAnsi="Times New Roman" w:cs="Times New Roman"/>
          <w:sz w:val="28"/>
          <w:szCs w:val="28"/>
        </w:rPr>
        <w:t xml:space="preserve"> Простейшие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239">
        <w:rPr>
          <w:rFonts w:ascii="Times New Roman" w:hAnsi="Times New Roman" w:cs="Times New Roman"/>
          <w:sz w:val="28"/>
          <w:szCs w:val="28"/>
        </w:rPr>
        <w:t xml:space="preserve">(Одноклеточные). </w:t>
      </w:r>
      <w:proofErr w:type="spellStart"/>
      <w:r w:rsidRPr="00F21239">
        <w:rPr>
          <w:rFonts w:ascii="Times New Roman" w:hAnsi="Times New Roman" w:cs="Times New Roman"/>
          <w:sz w:val="28"/>
          <w:szCs w:val="28"/>
        </w:rPr>
        <w:t>Подцарство</w:t>
      </w:r>
      <w:proofErr w:type="spellEnd"/>
      <w:r w:rsidRPr="00F21239">
        <w:rPr>
          <w:rFonts w:ascii="Times New Roman" w:hAnsi="Times New Roman" w:cs="Times New Roman"/>
          <w:sz w:val="28"/>
          <w:szCs w:val="28"/>
        </w:rPr>
        <w:t xml:space="preserve"> Многоклеточные, тип Кишечнополостные, тип Плоские черви, тип Круглые черви, тип Кольчатые черви, тип Моллюски, тип Членистоногие. Класс Ракообразные, Паукообразные, Насекомые. Тип Хордовые, класс Ланцетники, Рыбы, Земноводные, Пресмыкающиеся, Птицы, Млекопитающие. Подклассы </w:t>
      </w:r>
      <w:proofErr w:type="spellStart"/>
      <w:r w:rsidRPr="00F21239">
        <w:rPr>
          <w:rFonts w:ascii="Times New Roman" w:hAnsi="Times New Roman" w:cs="Times New Roman"/>
          <w:sz w:val="28"/>
          <w:szCs w:val="28"/>
        </w:rPr>
        <w:t>Первозвери</w:t>
      </w:r>
      <w:proofErr w:type="spellEnd"/>
      <w:r w:rsidRPr="00F21239">
        <w:rPr>
          <w:rFonts w:ascii="Times New Roman" w:hAnsi="Times New Roman" w:cs="Times New Roman"/>
          <w:sz w:val="28"/>
          <w:szCs w:val="28"/>
        </w:rPr>
        <w:t>, Сумчатые, Плацентарные.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239">
        <w:rPr>
          <w:rFonts w:ascii="Times New Roman" w:hAnsi="Times New Roman" w:cs="Times New Roman"/>
          <w:b/>
          <w:sz w:val="28"/>
          <w:szCs w:val="28"/>
        </w:rPr>
        <w:t>Блок 12. Человек и его здоровье (8 часа)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Ткани, органы, регуляция жизнедеятельности. Опорно-двигательная система. Пищеварительная система и обмен веществ. Дыхательная и выделительная система. Кровеносная система,  первая помощь при кровотечениях. Нервная система и высшая нервная деятельность человека. Органы чувств. Анализаторы. Кожа и её производные. Железы внутренней и внешней секреции. Размножение и развитие человека.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239">
        <w:rPr>
          <w:rFonts w:ascii="Times New Roman" w:hAnsi="Times New Roman" w:cs="Times New Roman"/>
          <w:b/>
          <w:sz w:val="28"/>
          <w:szCs w:val="28"/>
        </w:rPr>
        <w:t>Блок 13. Тестирование учащихся по пройденным темам курса (6 часа)</w:t>
      </w:r>
    </w:p>
    <w:p w:rsidR="00F21239" w:rsidRP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239">
        <w:rPr>
          <w:rFonts w:ascii="Times New Roman" w:hAnsi="Times New Roman" w:cs="Times New Roman"/>
          <w:sz w:val="28"/>
          <w:szCs w:val="28"/>
        </w:rPr>
        <w:t>Решение типовых заданий ЕГЭ, ориентированность на задания 2 части с развернутым ответом.</w:t>
      </w:r>
    </w:p>
    <w:p w:rsidR="00F21239" w:rsidRDefault="00F21239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9BF" w:rsidRDefault="00BE59BF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9BF" w:rsidRDefault="00BE59BF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9BF" w:rsidRDefault="00BE59BF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9BF" w:rsidRPr="00F21239" w:rsidRDefault="00BE59BF" w:rsidP="00F21239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239" w:rsidRPr="00F21239" w:rsidRDefault="00F21239" w:rsidP="00F2123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2123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ТЕМАТИЧЕСКОЕ ПЛАНИРОВАНИЕ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3659"/>
        <w:gridCol w:w="7088"/>
        <w:gridCol w:w="1701"/>
        <w:gridCol w:w="1701"/>
      </w:tblGrid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212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F212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747" w:type="dxa"/>
            <w:gridSpan w:val="2"/>
          </w:tcPr>
          <w:p w:rsidR="00F21239" w:rsidRPr="00F21239" w:rsidRDefault="00F21239" w:rsidP="00F2123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</w:pPr>
            <w:r w:rsidRPr="00F21239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  <w:t xml:space="preserve">Блок 1. </w:t>
            </w:r>
            <w:r w:rsidRPr="00F21239">
              <w:rPr>
                <w:rFonts w:ascii="Times New Roman" w:hAnsi="Times New Roman"/>
                <w:b/>
                <w:sz w:val="28"/>
                <w:szCs w:val="28"/>
              </w:rPr>
              <w:t>Общая биология. Жизнь, её свойства, уровни организации, происхождение жизни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Биологические науки. Методы исследования. Уровни организации живой материи. Свойства живого.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Предмет и методы биологии, свойства живой материи, уровни организации живой материи, происхождение жизни на Земле. Науки, входящие в состав биологии. История развития биологии как науки с античных времен до наших дней.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47" w:type="dxa"/>
            <w:gridSpan w:val="2"/>
          </w:tcPr>
          <w:p w:rsidR="00F21239" w:rsidRPr="00F21239" w:rsidRDefault="00F21239" w:rsidP="00F2123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1239">
              <w:rPr>
                <w:rFonts w:ascii="Times New Roman" w:hAnsi="Times New Roman"/>
                <w:b/>
                <w:sz w:val="28"/>
                <w:szCs w:val="28"/>
              </w:rPr>
              <w:t>Блок 2. Химический состав живых организмов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Элементный и молекулярный состав живых организмов.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Макро-, микр</w:t>
            </w:r>
            <w:proofErr w:type="gramStart"/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о-</w:t>
            </w:r>
            <w:proofErr w:type="gramEnd"/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ультрамикроэлементы</w:t>
            </w:r>
            <w:proofErr w:type="spellEnd"/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Содержание неорганических и органических веществ в живом организме.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Неорганические вещества.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Вода и минеральные соли, их строение и функции.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4-6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Органические вещества.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Углеводы, </w:t>
            </w: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липиды, белки, нуклеиновые кислоты, их строение и функции.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47" w:type="dxa"/>
            <w:gridSpan w:val="2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/>
                <w:b/>
                <w:sz w:val="28"/>
                <w:szCs w:val="28"/>
              </w:rPr>
              <w:t xml:space="preserve">Блок 3. Строение клетки 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7-8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Мембранные органоиды клетки.</w:t>
            </w:r>
          </w:p>
        </w:tc>
        <w:tc>
          <w:tcPr>
            <w:tcW w:w="7088" w:type="dxa"/>
          </w:tcPr>
          <w:p w:rsidR="00F21239" w:rsidRPr="00F21239" w:rsidRDefault="00F21239" w:rsidP="00F212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Клеточная мембрана, ядро, ЭПС, комплекс </w:t>
            </w:r>
            <w:proofErr w:type="spellStart"/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Гольджи</w:t>
            </w:r>
            <w:proofErr w:type="spellEnd"/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лизосомы, вакуоли, митохондрии, пластиды.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Немембранные</w:t>
            </w:r>
            <w:proofErr w:type="spellEnd"/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органоиды клетки.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Рибосомы, </w:t>
            </w:r>
            <w:proofErr w:type="spellStart"/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цитоскелет</w:t>
            </w:r>
            <w:proofErr w:type="spellEnd"/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клеточные включения.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59" w:type="dxa"/>
          </w:tcPr>
          <w:p w:rsidR="00F21239" w:rsidRPr="00F21239" w:rsidRDefault="00F21239" w:rsidP="00F21239">
            <w:pPr>
              <w:tabs>
                <w:tab w:val="left" w:pos="6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Основные различия клеток прокариот и эукариот.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Признаки прокариот и эукариот. Сходства и различия в строении клеток грибов, растений и животных.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47" w:type="dxa"/>
            <w:gridSpan w:val="2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/>
                <w:b/>
                <w:sz w:val="28"/>
                <w:szCs w:val="28"/>
              </w:rPr>
              <w:t>Блок 4. Обмен веществ и превращение энергии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F212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1112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Типы питания живых организмов. Метаболизм.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Автотрофное и гетеротрофное питание. Пластический и энергетический обмен.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widowControl w:val="0"/>
              <w:tabs>
                <w:tab w:val="left" w:pos="6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АТФ и её роль в метаболизме.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 и функции АТФ. Местонахождение в клетке.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F212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1416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widowControl w:val="0"/>
              <w:tabs>
                <w:tab w:val="left" w:pos="6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Биосинтез белка.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Генетический код. Транскрипция и трансляция.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47" w:type="dxa"/>
            <w:gridSpan w:val="2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sz w:val="28"/>
                <w:szCs w:val="28"/>
              </w:rPr>
              <w:t>Блок 5. Размножение и индивидуальное развитие организмов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F212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1718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Воспроизведение клеток: митоз и мейоз.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Клеточный цикл. Фазы митоза и мейоза. Сходства и различия митоза и мейоза. Значение митоза и мейоза.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19-21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Размножение организмов. Индивидуальное развитие организмов.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Бесполое и половое размножение. Гаметогенез. Оплодотворение. Эмбриональный и постэмбриональный периоды онтогенеза. Зародышевые листки.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47" w:type="dxa"/>
            <w:gridSpan w:val="2"/>
          </w:tcPr>
          <w:p w:rsidR="00F21239" w:rsidRPr="00F21239" w:rsidRDefault="00F21239" w:rsidP="00F21239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sz w:val="28"/>
                <w:szCs w:val="28"/>
              </w:rPr>
              <w:t>Блок 6. Генетика и селекция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Моногибридное скрещивание. Первый и второй закон Г. Менделя.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Наследственность и изменчивость организмов. Гибридологический метод. Гомозиготные и гетерозиготные организмы. Аллельные гены. Первый и второй закон Г. Менделя. Неполное доминирование и анализирующее скрещивание.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F212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2425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Дигибридное</w:t>
            </w:r>
            <w:proofErr w:type="spellEnd"/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скрещивание. Третий закон Г. Менделя.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Расщепление по генотипу и фенотипу при </w:t>
            </w:r>
            <w:proofErr w:type="spellStart"/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дигибридном</w:t>
            </w:r>
            <w:proofErr w:type="spellEnd"/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скрещивании. Третий закон Г. Менделя.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Генетика пола, сцепленное с полом наследование. Методы генетики.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Кариотип организма. Половые хромосомы. Сцепленное с полом наследование. Методы генетики: генеалогический, популяционный, близнецовый, цитогенетический, биохимический.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селекции. Центры происхождения культурных растений.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 xml:space="preserve">Задачи и значение селекции. Методы селекции: гибридизация и отбор. Массовый и индивидуальный отбор. Близкородственное скрещивание. Межвидовая гибридизация. Искусственный мутагенез. Центры </w:t>
            </w: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происхождения культурных растений.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47" w:type="dxa"/>
            <w:gridSpan w:val="2"/>
          </w:tcPr>
          <w:p w:rsidR="00F21239" w:rsidRPr="00F21239" w:rsidRDefault="00F21239" w:rsidP="00F21239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sz w:val="28"/>
                <w:szCs w:val="28"/>
              </w:rPr>
              <w:t>Блок 7. Эволюция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30-32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Эволюционное учение Ч.Дарвина. Синтетическая теория эволюции.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положения эволюционной теории Дарвина. Движущие силы эволюции.</w:t>
            </w: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 xml:space="preserve"> Синтетическая теория эволюции. Исследования </w:t>
            </w:r>
            <w:proofErr w:type="spellStart"/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С.С.Четверикова</w:t>
            </w:r>
            <w:proofErr w:type="spellEnd"/>
            <w:r w:rsidRPr="00F21239">
              <w:rPr>
                <w:rFonts w:ascii="Times New Roman" w:hAnsi="Times New Roman" w:cs="Times New Roman"/>
                <w:sz w:val="28"/>
                <w:szCs w:val="28"/>
              </w:rPr>
              <w:t xml:space="preserve">. Роль эволюционной теории в формировании современной естественнонаучной картины мира. Результаты </w:t>
            </w:r>
            <w:r w:rsidRPr="00F212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эволюции. Доказательства эволюции живой природы.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33-35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Развитие органического мира. Происхождение человека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органического мира в криптозое и </w:t>
            </w:r>
            <w:proofErr w:type="spellStart"/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фанерозое</w:t>
            </w:r>
            <w:proofErr w:type="spellEnd"/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. Основные стадии антропогенеза. Движущие силы антропогенеза. Прародина человека. Расы и их происхождение.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47" w:type="dxa"/>
            <w:gridSpan w:val="2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/>
                <w:b/>
                <w:sz w:val="28"/>
                <w:szCs w:val="28"/>
              </w:rPr>
              <w:t>Блок 8. Экология и учение о биосфере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widowControl w:val="0"/>
              <w:tabs>
                <w:tab w:val="left" w:pos="6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Экологические факторы.</w:t>
            </w:r>
          </w:p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Популяции.</w:t>
            </w:r>
          </w:p>
        </w:tc>
        <w:tc>
          <w:tcPr>
            <w:tcW w:w="7088" w:type="dxa"/>
          </w:tcPr>
          <w:p w:rsidR="00F21239" w:rsidRPr="00F21239" w:rsidRDefault="00F21239" w:rsidP="00F212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Экологические факторы среды: абиотические, биотические и антропогенные. </w:t>
            </w: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Основные экологические характеристики популяции. Взаимодействие популяций разных видов в экосистеме.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38-39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tabs>
                <w:tab w:val="left" w:pos="6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Экологические системы. Понятие о биосфере.</w:t>
            </w:r>
          </w:p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</w:tcPr>
          <w:p w:rsidR="00F21239" w:rsidRPr="00F21239" w:rsidRDefault="00F21239" w:rsidP="00F21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 xml:space="preserve">Экосистема, её основные компоненты. Структура экосистемы. Пищевые связи в экосистеме. Взаимодействие популяций разных видов в экосистеме. Естественная экосистема (биогеоценоз). </w:t>
            </w:r>
            <w:proofErr w:type="spellStart"/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Агроэкосистема</w:t>
            </w:r>
            <w:proofErr w:type="spellEnd"/>
            <w:r w:rsidRPr="00F2123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агроценоз</w:t>
            </w:r>
            <w:proofErr w:type="spellEnd"/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) как искусственное сообщество организмов. Биосфера – глобальная экосистема. В. И. Вернадский – основоположник учения о биосфере. Структура биосферы. Распространение и роль живого вещества в биосфере. Значение охраны биосферы для сохранения жизни на 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47" w:type="dxa"/>
            <w:gridSpan w:val="2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sz w:val="28"/>
                <w:szCs w:val="28"/>
              </w:rPr>
              <w:t>Блок 9. Многообразие живых организмов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Вирусы. Бактерии.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Бактерии, их строение и жизнедеятельность. Роль бактерий в природе, жизни человека. Меры профилактики заболеваний, вызываемых бактериями. Вирусы – неклеточная форма жизни. Цикл развития вируса. Вирусные заболевания.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Грибы. Лишайники.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 xml:space="preserve">Отличительные особенности грибов. Многообразие </w:t>
            </w:r>
            <w:r w:rsidRPr="00F212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грибов. Роль грибов в природе, жизни человека. Лишайники – симбиотические организмы. Роль лишайников в природе и жизни человека.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47" w:type="dxa"/>
            <w:gridSpan w:val="2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sz w:val="28"/>
                <w:szCs w:val="28"/>
              </w:rPr>
              <w:t>Блок 10. Царство растения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42-44</w:t>
            </w:r>
          </w:p>
        </w:tc>
        <w:tc>
          <w:tcPr>
            <w:tcW w:w="3659" w:type="dxa"/>
          </w:tcPr>
          <w:p w:rsidR="00F21239" w:rsidRPr="00F21239" w:rsidRDefault="00F21239" w:rsidP="00F21239">
            <w:pPr>
              <w:widowControl w:val="0"/>
              <w:tabs>
                <w:tab w:val="left" w:pos="6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Подцарство</w:t>
            </w:r>
            <w:proofErr w:type="spellEnd"/>
            <w:r w:rsidRPr="00F21239">
              <w:rPr>
                <w:rFonts w:ascii="Times New Roman" w:hAnsi="Times New Roman" w:cs="Times New Roman"/>
                <w:sz w:val="28"/>
                <w:szCs w:val="28"/>
              </w:rPr>
              <w:t xml:space="preserve"> низшие растения, водоросли. </w:t>
            </w:r>
            <w:proofErr w:type="spellStart"/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Подцарство</w:t>
            </w:r>
            <w:proofErr w:type="spellEnd"/>
            <w:r w:rsidRPr="00F21239">
              <w:rPr>
                <w:rFonts w:ascii="Times New Roman" w:hAnsi="Times New Roman" w:cs="Times New Roman"/>
                <w:sz w:val="28"/>
                <w:szCs w:val="28"/>
              </w:rPr>
              <w:t xml:space="preserve"> высшие растения: споровые, семенные.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Строение, жизнедеятельность, размножение низших и высших растений.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widowControl w:val="0"/>
              <w:tabs>
                <w:tab w:val="left" w:pos="6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Отделы: голосеменные и покрытосеменные растения.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Строение, жизнедеятельность, размножение голосеменных и покрытосеменных растений.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widowControl w:val="0"/>
              <w:tabs>
                <w:tab w:val="left" w:pos="6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Семейства класса Однодольные.</w:t>
            </w:r>
          </w:p>
          <w:p w:rsidR="00F21239" w:rsidRPr="00F21239" w:rsidRDefault="00F21239" w:rsidP="00EA7B05">
            <w:pPr>
              <w:widowControl w:val="0"/>
              <w:tabs>
                <w:tab w:val="left" w:pos="6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Семейства класса Двудольные.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Признаки класса Однодольные. Признаки класса Двудольные. Семейства класса Однодольные: Злаки, Лилейные. Семейства класса Двудольные: Крестоцветные, Розоцветные, Сложноцветные, Пасленовые, Мотыльковые.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47" w:type="dxa"/>
            <w:gridSpan w:val="2"/>
          </w:tcPr>
          <w:p w:rsidR="00F21239" w:rsidRPr="00F21239" w:rsidRDefault="00F21239" w:rsidP="00F21239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sz w:val="28"/>
                <w:szCs w:val="28"/>
              </w:rPr>
              <w:t>Блок 11. Царство животные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widowControl w:val="0"/>
              <w:tabs>
                <w:tab w:val="left" w:pos="6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Подцарство</w:t>
            </w:r>
            <w:proofErr w:type="spellEnd"/>
            <w:r w:rsidRPr="00F21239">
              <w:rPr>
                <w:rFonts w:ascii="Times New Roman" w:hAnsi="Times New Roman" w:cs="Times New Roman"/>
                <w:sz w:val="28"/>
                <w:szCs w:val="28"/>
              </w:rPr>
              <w:t xml:space="preserve"> Одноклеточные. </w:t>
            </w:r>
            <w:proofErr w:type="spellStart"/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Подцарство</w:t>
            </w:r>
            <w:proofErr w:type="spellEnd"/>
            <w:r w:rsidRPr="00F21239">
              <w:rPr>
                <w:rFonts w:ascii="Times New Roman" w:hAnsi="Times New Roman" w:cs="Times New Roman"/>
                <w:sz w:val="28"/>
                <w:szCs w:val="28"/>
              </w:rPr>
              <w:t xml:space="preserve"> Многоклеточные.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Подцарство</w:t>
            </w:r>
            <w:proofErr w:type="spellEnd"/>
            <w:r w:rsidRPr="00F21239">
              <w:rPr>
                <w:rFonts w:ascii="Times New Roman" w:hAnsi="Times New Roman" w:cs="Times New Roman"/>
                <w:sz w:val="28"/>
                <w:szCs w:val="28"/>
              </w:rPr>
              <w:t xml:space="preserve"> Одноклеточные: тип Простейшие.</w:t>
            </w:r>
          </w:p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Многоклеточные: тип Кишечнополостные, тип Плоские черви, тип Круглые черви, тип Кольчатые черви, тип Моллюски.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widowControl w:val="0"/>
              <w:tabs>
                <w:tab w:val="left" w:pos="6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Тип Членистоногие.</w:t>
            </w:r>
          </w:p>
          <w:p w:rsidR="00F21239" w:rsidRPr="00F21239" w:rsidRDefault="00F21239" w:rsidP="00EA7B05">
            <w:pPr>
              <w:widowControl w:val="0"/>
              <w:tabs>
                <w:tab w:val="left" w:pos="6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Тип Членистоногие. Классы: Ракообразные, Паукообразные, Насекомые.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52-54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widowControl w:val="0"/>
              <w:tabs>
                <w:tab w:val="left" w:pos="6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Тип Хордовые.</w:t>
            </w:r>
          </w:p>
          <w:p w:rsidR="00F21239" w:rsidRPr="00F21239" w:rsidRDefault="00F21239" w:rsidP="00EA7B05">
            <w:pPr>
              <w:widowControl w:val="0"/>
              <w:tabs>
                <w:tab w:val="left" w:pos="6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21239" w:rsidRPr="00F21239" w:rsidRDefault="00F21239" w:rsidP="00EA7B05">
            <w:pPr>
              <w:widowControl w:val="0"/>
              <w:tabs>
                <w:tab w:val="left" w:pos="6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Тип Хордовые. Классы: Ланцетники, Рыбы, Земноводные, Пресмыкающиеся, Птицы, Млекопитающие.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47" w:type="dxa"/>
            <w:gridSpan w:val="2"/>
          </w:tcPr>
          <w:p w:rsidR="00F21239" w:rsidRPr="00F21239" w:rsidRDefault="00F21239" w:rsidP="00F21239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sz w:val="28"/>
                <w:szCs w:val="28"/>
              </w:rPr>
              <w:t>Блок 12. Человек и его здоровье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F212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5556</w:t>
            </w:r>
          </w:p>
        </w:tc>
        <w:tc>
          <w:tcPr>
            <w:tcW w:w="3659" w:type="dxa"/>
          </w:tcPr>
          <w:p w:rsidR="00832209" w:rsidRDefault="00F21239" w:rsidP="00EA7B05">
            <w:pPr>
              <w:widowControl w:val="0"/>
              <w:tabs>
                <w:tab w:val="left" w:pos="6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Ткани, органы, регуляция жизнедеятельности. Опорно-</w:t>
            </w:r>
          </w:p>
          <w:p w:rsidR="00832209" w:rsidRDefault="00832209" w:rsidP="00EA7B05">
            <w:pPr>
              <w:widowControl w:val="0"/>
              <w:tabs>
                <w:tab w:val="left" w:pos="6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239" w:rsidRPr="00F21239" w:rsidRDefault="00F21239" w:rsidP="00EA7B05">
            <w:pPr>
              <w:widowControl w:val="0"/>
              <w:tabs>
                <w:tab w:val="left" w:pos="6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двигательная система. Пищеварительная система и обмен веществ.</w:t>
            </w:r>
          </w:p>
        </w:tc>
        <w:tc>
          <w:tcPr>
            <w:tcW w:w="7088" w:type="dxa"/>
          </w:tcPr>
          <w:p w:rsidR="00832209" w:rsidRDefault="00F21239" w:rsidP="00F21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Ткани: эпителиальная, соединительная, мышечная, нервная. Системы органов: </w:t>
            </w:r>
            <w:proofErr w:type="gramStart"/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покровная</w:t>
            </w:r>
            <w:proofErr w:type="gramEnd"/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, опорно-</w:t>
            </w:r>
          </w:p>
          <w:p w:rsidR="00832209" w:rsidRDefault="00832209" w:rsidP="00F21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209" w:rsidRDefault="00832209" w:rsidP="00F21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239" w:rsidRPr="00F21239" w:rsidRDefault="00F21239" w:rsidP="00F21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двигательная, дыхательная, пищеварительная, кровеносная, выделительная, нервная, половая, эндокринная. Нейрогуморальная регуляция. Скелет человека. Мышцы и их функции. Питание. Пищеварение. Роль ферментов в пищеварении. Обмен веществ и превращение энергии. Две стороны обмена веществ и энергии. Витамины.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57</w:t>
            </w: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659" w:type="dxa"/>
          </w:tcPr>
          <w:p w:rsidR="00F21239" w:rsidRPr="00F21239" w:rsidRDefault="00F21239" w:rsidP="00F21239">
            <w:pPr>
              <w:widowControl w:val="0"/>
              <w:tabs>
                <w:tab w:val="left" w:pos="6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Дыхательная и выделительная система. Кровеносная система,  первая помощь при кровотечениях.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Дыхательная система: строение и функции.</w:t>
            </w:r>
          </w:p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Мочевыделительная система: строение и функции. Кровь и ее функции. Кровеносная система: строение и функции. Первая помощь при кровотечениях.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widowControl w:val="0"/>
              <w:tabs>
                <w:tab w:val="left" w:pos="6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Нервная система и высшая нервная деятельность человека. Органы чувств.</w:t>
            </w:r>
          </w:p>
        </w:tc>
        <w:tc>
          <w:tcPr>
            <w:tcW w:w="7088" w:type="dxa"/>
          </w:tcPr>
          <w:p w:rsidR="00F21239" w:rsidRPr="00F21239" w:rsidRDefault="00F21239" w:rsidP="00F21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Нервная система: центральная и периферическая, соматическая и вегетативная. Рефлекторный принцип работы нервной системы. Рефлекторная дуга. Высшая нервная деятельность человека.</w:t>
            </w:r>
          </w:p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Органы чувств и их значение в жизни человека. Сенсорные системы, их строение и функции.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F212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6162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widowControl w:val="0"/>
              <w:tabs>
                <w:tab w:val="left" w:pos="6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Кожа и её производные.</w:t>
            </w:r>
          </w:p>
          <w:p w:rsidR="00F21239" w:rsidRPr="00F21239" w:rsidRDefault="00F21239" w:rsidP="00EA7B05">
            <w:pPr>
              <w:widowControl w:val="0"/>
              <w:tabs>
                <w:tab w:val="left" w:pos="6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Железы внутренней и внешней секреции. Размножение и развитие человека.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239">
              <w:rPr>
                <w:rFonts w:ascii="Times New Roman" w:hAnsi="Times New Roman"/>
                <w:sz w:val="28"/>
                <w:szCs w:val="28"/>
              </w:rPr>
              <w:t>Покровы тела. Роль кожи в процессах терморегуляции. Поддержание температуры тела. Железы внутренней и внешней секреции. Размножение и развитие человека.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47" w:type="dxa"/>
            <w:gridSpan w:val="2"/>
          </w:tcPr>
          <w:p w:rsidR="00F21239" w:rsidRPr="00F21239" w:rsidRDefault="00F21239" w:rsidP="00EA7B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239">
              <w:rPr>
                <w:rFonts w:ascii="Times New Roman" w:hAnsi="Times New Roman"/>
                <w:b/>
                <w:sz w:val="28"/>
                <w:szCs w:val="28"/>
              </w:rPr>
              <w:t>Блок 13. Тестирование учащихся по пройденным темам курса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63-65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239">
              <w:rPr>
                <w:rFonts w:ascii="Times New Roman" w:hAnsi="Times New Roman"/>
                <w:sz w:val="28"/>
                <w:szCs w:val="28"/>
              </w:rPr>
              <w:t>Проведение пробного экзамена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Решение вариантов ЕГЭ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1239" w:rsidRPr="00F21239" w:rsidTr="00F21239">
        <w:tc>
          <w:tcPr>
            <w:tcW w:w="560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659" w:type="dxa"/>
          </w:tcPr>
          <w:p w:rsidR="00F21239" w:rsidRPr="00F21239" w:rsidRDefault="00F21239" w:rsidP="00EA7B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239">
              <w:rPr>
                <w:rFonts w:ascii="Times New Roman" w:hAnsi="Times New Roman"/>
                <w:sz w:val="28"/>
                <w:szCs w:val="28"/>
              </w:rPr>
              <w:t>Анализ результатов пробного экзамена</w:t>
            </w:r>
          </w:p>
        </w:tc>
        <w:tc>
          <w:tcPr>
            <w:tcW w:w="7088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sz w:val="28"/>
                <w:szCs w:val="28"/>
              </w:rPr>
              <w:t>Разбор вариантов ЕГЭ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21239" w:rsidRPr="00F21239" w:rsidRDefault="00F21239" w:rsidP="00EA7B0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7C6B46" w:rsidRPr="00F21239" w:rsidRDefault="007C6B46" w:rsidP="00BD7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957" w:rsidRPr="00F21239" w:rsidRDefault="00FA1957" w:rsidP="00BD7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A1957" w:rsidRPr="00F21239" w:rsidSect="00BE59BF">
      <w:pgSz w:w="16838" w:h="11906" w:orient="landscape" w:code="9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B6C77BC"/>
    <w:multiLevelType w:val="hybridMultilevel"/>
    <w:tmpl w:val="70141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D04174"/>
    <w:multiLevelType w:val="multilevel"/>
    <w:tmpl w:val="5C92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35B8"/>
    <w:rsid w:val="00004D4B"/>
    <w:rsid w:val="00212258"/>
    <w:rsid w:val="00677BC4"/>
    <w:rsid w:val="006B6600"/>
    <w:rsid w:val="007C6B46"/>
    <w:rsid w:val="00832209"/>
    <w:rsid w:val="00BC35B8"/>
    <w:rsid w:val="00BD75EE"/>
    <w:rsid w:val="00BE59BF"/>
    <w:rsid w:val="00F21239"/>
    <w:rsid w:val="00FA1957"/>
    <w:rsid w:val="00FF7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123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212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F2123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123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E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5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11</Pages>
  <Words>2817</Words>
  <Characters>16062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9</cp:revision>
  <cp:lastPrinted>2023-09-22T08:05:00Z</cp:lastPrinted>
  <dcterms:created xsi:type="dcterms:W3CDTF">2022-10-13T08:47:00Z</dcterms:created>
  <dcterms:modified xsi:type="dcterms:W3CDTF">2023-09-22T09:16:00Z</dcterms:modified>
</cp:coreProperties>
</file>